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1B6B02">
      <w:pPr>
        <w:pStyle w:val="Ttulo1"/>
      </w:pPr>
      <w:bookmarkStart w:id="0" w:name="_GoBack"/>
    </w:p>
    <w:bookmarkEnd w:id="0"/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110A09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0E4807">
        <w:rPr>
          <w:rFonts w:ascii="Calibri" w:hAnsi="Calibri" w:cs="Calibri"/>
          <w:b/>
          <w:sz w:val="22"/>
          <w:szCs w:val="22"/>
        </w:rPr>
        <w:t>147065/2010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0E4807">
        <w:rPr>
          <w:rFonts w:ascii="Calibri" w:hAnsi="Calibri" w:cs="Calibri"/>
          <w:b/>
          <w:sz w:val="22"/>
          <w:szCs w:val="22"/>
        </w:rPr>
        <w:t>José Braga</w:t>
      </w:r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0E4807">
        <w:rPr>
          <w:rFonts w:ascii="Calibri" w:hAnsi="Calibri" w:cs="Calibri"/>
          <w:sz w:val="22"/>
          <w:szCs w:val="22"/>
        </w:rPr>
        <w:t xml:space="preserve"> </w:t>
      </w:r>
      <w:r w:rsidR="0014154A">
        <w:rPr>
          <w:rFonts w:ascii="Calibri" w:hAnsi="Calibri" w:cs="Calibri"/>
          <w:sz w:val="22"/>
          <w:szCs w:val="22"/>
        </w:rPr>
        <w:t>123937, de 23/02/2010.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F311A0" w:rsidRPr="00D270C1">
        <w:rPr>
          <w:rFonts w:ascii="Calibri" w:hAnsi="Calibri" w:cs="Calibri"/>
          <w:sz w:val="22"/>
          <w:szCs w:val="22"/>
        </w:rPr>
        <w:t xml:space="preserve"> – </w:t>
      </w:r>
      <w:r w:rsidR="0014154A">
        <w:rPr>
          <w:rFonts w:ascii="Calibri" w:hAnsi="Calibri" w:cs="Calibri"/>
          <w:sz w:val="22"/>
          <w:szCs w:val="22"/>
        </w:rPr>
        <w:t>César Esteves Soares - IBAMA</w:t>
      </w:r>
    </w:p>
    <w:p w:rsidR="00F311A0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 –</w:t>
      </w:r>
      <w:r w:rsidR="0014154A">
        <w:rPr>
          <w:rFonts w:ascii="Calibri" w:hAnsi="Calibri" w:cs="Calibri"/>
          <w:sz w:val="22"/>
          <w:szCs w:val="22"/>
        </w:rPr>
        <w:t xml:space="preserve"> Antônio Fernando Mancini – OAB/MT 1.581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0E4807">
        <w:rPr>
          <w:rFonts w:ascii="Calibri" w:hAnsi="Calibri" w:cs="Calibri"/>
          <w:b/>
          <w:sz w:val="22"/>
          <w:szCs w:val="22"/>
        </w:rPr>
        <w:t>50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14154A" w:rsidRDefault="00F87AFC" w:rsidP="00D270C1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14154A">
        <w:rPr>
          <w:rFonts w:ascii="Calibri" w:hAnsi="Calibri" w:cs="Calibri"/>
          <w:sz w:val="22"/>
          <w:szCs w:val="22"/>
        </w:rPr>
        <w:t xml:space="preserve"> 23937, de 23/02/2010</w:t>
      </w:r>
      <w:r w:rsidR="00F311A0" w:rsidRPr="00D270C1">
        <w:rPr>
          <w:rFonts w:ascii="Calibri" w:hAnsi="Calibri" w:cs="Calibri"/>
          <w:sz w:val="22"/>
          <w:szCs w:val="22"/>
        </w:rPr>
        <w:t>.</w:t>
      </w:r>
      <w:r w:rsidR="0014154A">
        <w:rPr>
          <w:rFonts w:ascii="Calibri" w:hAnsi="Calibri" w:cs="Calibri"/>
          <w:sz w:val="22"/>
          <w:szCs w:val="22"/>
        </w:rPr>
        <w:t xml:space="preserve"> </w:t>
      </w:r>
      <w:r w:rsidR="00F311A0" w:rsidRPr="00D270C1">
        <w:rPr>
          <w:rFonts w:ascii="Calibri" w:hAnsi="Calibri" w:cs="Calibri"/>
          <w:sz w:val="22"/>
          <w:szCs w:val="22"/>
        </w:rPr>
        <w:t xml:space="preserve"> </w:t>
      </w:r>
      <w:r w:rsidR="0014154A">
        <w:rPr>
          <w:rFonts w:ascii="Calibri" w:hAnsi="Calibri" w:cs="Calibri"/>
          <w:sz w:val="22"/>
          <w:szCs w:val="22"/>
        </w:rPr>
        <w:t xml:space="preserve">Por impedir ou dificultar a recuperação natural de 35,6654 hectares em área considerada de preservação permanente sem a autorização do órgão ambiental competente. </w:t>
      </w:r>
      <w:r w:rsidR="002859CF" w:rsidRPr="002859CF">
        <w:rPr>
          <w:rFonts w:ascii="Calibri" w:hAnsi="Calibri" w:cs="Calibri"/>
          <w:sz w:val="22"/>
          <w:szCs w:val="22"/>
        </w:rPr>
        <w:t>Decisão Administrativa n. 720/SPA/SEMA/2018, pela homologação do Auto de Infração n. 123937, arbitrando a penalidade de multa no valor de R$ 178.329,50 (cento e setenta e oito mil trezentos e vinte e nove reais e cinquenta centavos), com fulcro no art. 48 do Decreto Federal 6.514/08. Com a palavra o patrono do recorrente requer seja o presente recurso recebido ante o preenchimento dos requisitos legais contidos no art. 36, § único e seus incisos, atribuindo-se o efeito suspensivo para tornar sem efeito imediato a Decisão Administrativa n. 720/SPA/SEMA/2018, consequentemente conhecido ante sua tempestividade, bem como seja totalmente provido pelos argumentos apresentados, reformando integralmente a decisão objurgada, que por se tratar de matérias de ordem pública, podem ser arguidas em qualquer momento processual, reconhecendo e decretando a prescrição intercorrente no processo administrativo, bem como a prescrição punitiva no processo administrativo a requerimento da parte interessada, ora recorrente.</w:t>
      </w:r>
      <w:r w:rsidR="002859CF">
        <w:rPr>
          <w:rFonts w:ascii="Calibri" w:hAnsi="Calibri" w:cs="Calibri"/>
          <w:sz w:val="22"/>
          <w:szCs w:val="22"/>
        </w:rPr>
        <w:t xml:space="preserve"> Recurso provido. </w:t>
      </w:r>
    </w:p>
    <w:p w:rsidR="002859CF" w:rsidRPr="002859CF" w:rsidRDefault="002859CF" w:rsidP="00D270C1">
      <w:pPr>
        <w:jc w:val="both"/>
        <w:rPr>
          <w:rFonts w:ascii="Calibri" w:hAnsi="Calibri" w:cs="Calibri"/>
          <w:sz w:val="22"/>
          <w:szCs w:val="22"/>
        </w:rPr>
      </w:pPr>
    </w:p>
    <w:p w:rsidR="002859CF" w:rsidRDefault="00B70EB0" w:rsidP="002D4DE4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2859CF" w:rsidRPr="002859CF">
        <w:rPr>
          <w:rFonts w:ascii="Calibri" w:hAnsi="Calibri" w:cs="Calibri"/>
          <w:sz w:val="22"/>
          <w:szCs w:val="22"/>
        </w:rPr>
        <w:t>decidiram por unanimidade, acolher o voto divergente apresentando oralmente da representante da PGE, no sentido de acolher a prescrição intercorrente de fls. 61/62 a fls.87 dos autos.</w:t>
      </w:r>
    </w:p>
    <w:p w:rsidR="00D73A6A" w:rsidRDefault="00D73A6A" w:rsidP="002D4DE4">
      <w:pPr>
        <w:jc w:val="both"/>
        <w:rPr>
          <w:rFonts w:ascii="Calibri" w:hAnsi="Calibri" w:cs="Calibri"/>
          <w:sz w:val="22"/>
          <w:szCs w:val="22"/>
        </w:rPr>
      </w:pPr>
    </w:p>
    <w:p w:rsidR="00D73A6A" w:rsidRPr="00D270C1" w:rsidRDefault="00D73A6A" w:rsidP="002D4D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AF7B7A" w:rsidRDefault="00AF7B7A" w:rsidP="00AF7B7A">
      <w:pPr>
        <w:rPr>
          <w:rFonts w:ascii="Calibri" w:hAnsi="Calibri" w:cs="Calibri"/>
          <w:b/>
          <w:sz w:val="22"/>
          <w:szCs w:val="22"/>
        </w:rPr>
      </w:pPr>
    </w:p>
    <w:p w:rsidR="0031017D" w:rsidRDefault="0031017D" w:rsidP="0031017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31017D" w:rsidRDefault="0031017D" w:rsidP="0031017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31017D" w:rsidRDefault="0031017D" w:rsidP="0031017D">
      <w:pPr>
        <w:rPr>
          <w:rFonts w:ascii="Calibri" w:hAnsi="Calibri" w:cs="Calibri"/>
          <w:sz w:val="22"/>
          <w:szCs w:val="22"/>
        </w:rPr>
      </w:pPr>
    </w:p>
    <w:p w:rsidR="0031017D" w:rsidRPr="00FB09F0" w:rsidRDefault="0031017D" w:rsidP="00AF7B7A">
      <w:pPr>
        <w:rPr>
          <w:rFonts w:ascii="Calibri" w:hAnsi="Calibri" w:cs="Calibri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4154A"/>
    <w:rsid w:val="00173887"/>
    <w:rsid w:val="001B6B02"/>
    <w:rsid w:val="001D6390"/>
    <w:rsid w:val="00283E93"/>
    <w:rsid w:val="002859CF"/>
    <w:rsid w:val="002929A5"/>
    <w:rsid w:val="002B1C6D"/>
    <w:rsid w:val="002C5ACD"/>
    <w:rsid w:val="002D14D4"/>
    <w:rsid w:val="002D4DE4"/>
    <w:rsid w:val="002E05E2"/>
    <w:rsid w:val="0031017D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F26"/>
    <w:rsid w:val="0043412F"/>
    <w:rsid w:val="0044099C"/>
    <w:rsid w:val="004418C6"/>
    <w:rsid w:val="00446AD5"/>
    <w:rsid w:val="00454157"/>
    <w:rsid w:val="00477FF5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7180B"/>
    <w:rsid w:val="00886CB4"/>
    <w:rsid w:val="0089169B"/>
    <w:rsid w:val="008D2427"/>
    <w:rsid w:val="008F68C2"/>
    <w:rsid w:val="009406C9"/>
    <w:rsid w:val="00940C45"/>
    <w:rsid w:val="009628EB"/>
    <w:rsid w:val="009B50A7"/>
    <w:rsid w:val="009D2B15"/>
    <w:rsid w:val="009E2E7B"/>
    <w:rsid w:val="009E710D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B770A"/>
    <w:rsid w:val="00CD23C1"/>
    <w:rsid w:val="00CF0C29"/>
    <w:rsid w:val="00D10F1D"/>
    <w:rsid w:val="00D163CC"/>
    <w:rsid w:val="00D270C1"/>
    <w:rsid w:val="00D31B21"/>
    <w:rsid w:val="00D4361C"/>
    <w:rsid w:val="00D43725"/>
    <w:rsid w:val="00D46175"/>
    <w:rsid w:val="00D54FA9"/>
    <w:rsid w:val="00D73A6A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4138F"/>
    <w:rsid w:val="00F44365"/>
    <w:rsid w:val="00F504D6"/>
    <w:rsid w:val="00F653D1"/>
    <w:rsid w:val="00F87AFC"/>
    <w:rsid w:val="00F95719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6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B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B0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6B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2020-09-18T17:32:00Z</cp:lastPrinted>
  <dcterms:created xsi:type="dcterms:W3CDTF">2020-09-16T17:53:00Z</dcterms:created>
  <dcterms:modified xsi:type="dcterms:W3CDTF">2020-09-18T17:32:00Z</dcterms:modified>
</cp:coreProperties>
</file>